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Shading1-Accent4"/>
        <w:tblW w:w="4951" w:type="pct"/>
        <w:tblLook w:val="04A0"/>
      </w:tblPr>
      <w:tblGrid>
        <w:gridCol w:w="1277"/>
        <w:gridCol w:w="2971"/>
        <w:gridCol w:w="2430"/>
        <w:gridCol w:w="2341"/>
        <w:gridCol w:w="1889"/>
      </w:tblGrid>
      <w:tr w:rsidR="001F4F96" w:rsidRPr="00C830FB" w:rsidTr="001F4F96">
        <w:trPr>
          <w:cnfStyle w:val="100000000000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22485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22"/>
              </w:rPr>
              <w:t>Content</w:t>
            </w:r>
          </w:p>
        </w:tc>
        <w:tc>
          <w:tcPr>
            <w:tcW w:w="1362" w:type="pct"/>
            <w:hideMark/>
          </w:tcPr>
          <w:p w:rsidR="001F4F96" w:rsidRPr="00C830FB" w:rsidRDefault="00AD466B" w:rsidP="0022485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3</w:t>
            </w:r>
          </w:p>
        </w:tc>
        <w:tc>
          <w:tcPr>
            <w:tcW w:w="1114" w:type="pct"/>
            <w:hideMark/>
          </w:tcPr>
          <w:p w:rsidR="001F4F96" w:rsidRPr="00C830FB" w:rsidRDefault="00AD466B" w:rsidP="0022485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2</w:t>
            </w:r>
          </w:p>
        </w:tc>
        <w:tc>
          <w:tcPr>
            <w:tcW w:w="1073" w:type="pct"/>
            <w:hideMark/>
          </w:tcPr>
          <w:p w:rsidR="001F4F96" w:rsidRPr="00C830FB" w:rsidRDefault="00AD466B" w:rsidP="0022485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</w:rPr>
              <w:t>1</w:t>
            </w:r>
          </w:p>
        </w:tc>
        <w:tc>
          <w:tcPr>
            <w:tcW w:w="866" w:type="pct"/>
            <w:hideMark/>
          </w:tcPr>
          <w:p w:rsidR="001F4F96" w:rsidRPr="00C830FB" w:rsidRDefault="00AD466B" w:rsidP="001F4F9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Cs/>
                <w:sz w:val="22"/>
              </w:rPr>
              <w:t>0</w:t>
            </w:r>
          </w:p>
        </w:tc>
      </w:tr>
      <w:tr w:rsidR="001F4F96" w:rsidRPr="00C830FB" w:rsidTr="001F4F96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Introduction </w:t>
            </w:r>
          </w:p>
        </w:tc>
        <w:tc>
          <w:tcPr>
            <w:tcW w:w="1362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Strong attention- getter, credibility established, and topic clearly previewed, </w:t>
            </w:r>
          </w:p>
        </w:tc>
        <w:tc>
          <w:tcPr>
            <w:tcW w:w="1114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Average attention getter, credibility implied, topic adequately previewed. </w:t>
            </w:r>
          </w:p>
        </w:tc>
        <w:tc>
          <w:tcPr>
            <w:tcW w:w="1073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Weak attention- getter, no credibility, weak preview of topic. </w:t>
            </w:r>
          </w:p>
        </w:tc>
        <w:tc>
          <w:tcPr>
            <w:tcW w:w="866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No attention, credibility or preview of topic. </w:t>
            </w:r>
          </w:p>
        </w:tc>
      </w:tr>
      <w:tr w:rsidR="001F4F96" w:rsidRPr="00C830FB" w:rsidTr="001F4F96">
        <w:trPr>
          <w:cnfStyle w:val="000000010000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Organization </w:t>
            </w:r>
          </w:p>
        </w:tc>
        <w:tc>
          <w:tcPr>
            <w:tcW w:w="1362" w:type="pct"/>
            <w:hideMark/>
          </w:tcPr>
          <w:p w:rsidR="001F4F96" w:rsidRPr="00C830FB" w:rsidRDefault="001F4F96" w:rsidP="00AD466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>Organization pattern used is clear, logical and easy to follow</w:t>
            </w:r>
            <w:r w:rsidR="00AD46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14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Organization pattern used is clear, but strays at times. </w:t>
            </w:r>
          </w:p>
        </w:tc>
        <w:tc>
          <w:tcPr>
            <w:tcW w:w="1073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Organization pattern used is weak and hard to follow. </w:t>
            </w:r>
          </w:p>
        </w:tc>
        <w:tc>
          <w:tcPr>
            <w:tcW w:w="866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There is little or no organization. </w:t>
            </w:r>
          </w:p>
        </w:tc>
      </w:tr>
      <w:tr w:rsidR="00AD466B" w:rsidRPr="00C830FB" w:rsidTr="001F4F96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AD466B" w:rsidRPr="00C830FB" w:rsidRDefault="00AD466B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Conclusion</w:t>
            </w:r>
          </w:p>
        </w:tc>
        <w:tc>
          <w:tcPr>
            <w:tcW w:w="1362" w:type="pct"/>
            <w:hideMark/>
          </w:tcPr>
          <w:p w:rsidR="00AD466B" w:rsidRPr="00C830FB" w:rsidRDefault="00AD466B" w:rsidP="00AD466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Speech has a concrete ending that calls back to the introduction.   </w:t>
            </w:r>
          </w:p>
        </w:tc>
        <w:tc>
          <w:tcPr>
            <w:tcW w:w="1114" w:type="pct"/>
            <w:hideMark/>
          </w:tcPr>
          <w:p w:rsidR="00AD466B" w:rsidRPr="00C830FB" w:rsidRDefault="00AD466B" w:rsidP="00AD466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Speech has an ending, but fails to call back to introduction.</w:t>
            </w:r>
          </w:p>
        </w:tc>
        <w:tc>
          <w:tcPr>
            <w:tcW w:w="1073" w:type="pct"/>
            <w:hideMark/>
          </w:tcPr>
          <w:p w:rsidR="00AD466B" w:rsidRPr="00C830FB" w:rsidRDefault="00AD466B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Speech does not seem to have a planned conclusion.  </w:t>
            </w:r>
          </w:p>
        </w:tc>
        <w:tc>
          <w:tcPr>
            <w:tcW w:w="866" w:type="pct"/>
            <w:hideMark/>
          </w:tcPr>
          <w:p w:rsidR="00AD466B" w:rsidRPr="00C830FB" w:rsidRDefault="00AD466B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Am I done?  How much time is left?  </w:t>
            </w:r>
          </w:p>
        </w:tc>
      </w:tr>
      <w:tr w:rsidR="001F4F96" w:rsidRPr="00C830FB" w:rsidTr="001F4F96">
        <w:trPr>
          <w:cnfStyle w:val="000000010000"/>
        </w:trPr>
        <w:tc>
          <w:tcPr>
            <w:cnfStyle w:val="001000000000"/>
            <w:tcW w:w="585" w:type="pct"/>
            <w:hideMark/>
          </w:tcPr>
          <w:p w:rsidR="00AD466B" w:rsidRPr="00AD466B" w:rsidRDefault="00AD466B" w:rsidP="00AD466B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Time</w:t>
            </w:r>
          </w:p>
        </w:tc>
        <w:tc>
          <w:tcPr>
            <w:tcW w:w="1362" w:type="pct"/>
            <w:hideMark/>
          </w:tcPr>
          <w:p w:rsidR="001F4F96" w:rsidRPr="00C830FB" w:rsidRDefault="00AD466B" w:rsidP="00AD466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 Minutes Q&amp; A does not count</w:t>
            </w:r>
          </w:p>
        </w:tc>
        <w:tc>
          <w:tcPr>
            <w:tcW w:w="1114" w:type="pct"/>
            <w:hideMark/>
          </w:tcPr>
          <w:p w:rsidR="001F4F96" w:rsidRPr="00C830FB" w:rsidRDefault="00AD466B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4-5 Minutes</w:t>
            </w:r>
          </w:p>
        </w:tc>
        <w:tc>
          <w:tcPr>
            <w:tcW w:w="1073" w:type="pct"/>
            <w:hideMark/>
          </w:tcPr>
          <w:p w:rsidR="001F4F96" w:rsidRPr="00C830FB" w:rsidRDefault="00AD466B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2-3 Minutes</w:t>
            </w:r>
          </w:p>
        </w:tc>
        <w:tc>
          <w:tcPr>
            <w:tcW w:w="866" w:type="pct"/>
            <w:hideMark/>
          </w:tcPr>
          <w:p w:rsidR="001F4F96" w:rsidRPr="00C830FB" w:rsidRDefault="00AD466B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1-2 Minutes</w:t>
            </w:r>
          </w:p>
        </w:tc>
      </w:tr>
      <w:tr w:rsidR="001F4F96" w:rsidRPr="00C830FB" w:rsidTr="001F4F96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Eye Contact </w:t>
            </w:r>
          </w:p>
        </w:tc>
        <w:tc>
          <w:tcPr>
            <w:tcW w:w="1362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Maintains consistent eye contact with entire audience. </w:t>
            </w:r>
          </w:p>
        </w:tc>
        <w:tc>
          <w:tcPr>
            <w:tcW w:w="1114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Maintains eye contact with most of the audience most of the time. </w:t>
            </w:r>
          </w:p>
        </w:tc>
        <w:tc>
          <w:tcPr>
            <w:tcW w:w="1073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Only looks at the audience occasionally. </w:t>
            </w:r>
          </w:p>
        </w:tc>
        <w:tc>
          <w:tcPr>
            <w:tcW w:w="866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Has very little or no eye contact with the audience. </w:t>
            </w:r>
          </w:p>
        </w:tc>
      </w:tr>
      <w:tr w:rsidR="001F4F96" w:rsidRPr="00C830FB" w:rsidTr="001F4F96">
        <w:trPr>
          <w:cnfStyle w:val="000000010000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Movement! </w:t>
            </w: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Gestures </w:t>
            </w:r>
          </w:p>
        </w:tc>
        <w:tc>
          <w:tcPr>
            <w:tcW w:w="1362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Natural movement and </w:t>
            </w:r>
            <w:r w:rsidR="00AD46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gestures compliment the message.  </w:t>
            </w: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14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Some natural movement and gestures, but some distracting. </w:t>
            </w:r>
          </w:p>
        </w:tc>
        <w:tc>
          <w:tcPr>
            <w:tcW w:w="1073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Most movement and gestures appear nervous and distract from the message. </w:t>
            </w:r>
          </w:p>
        </w:tc>
        <w:tc>
          <w:tcPr>
            <w:tcW w:w="866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Movement and gestures either not present or completely distracting. </w:t>
            </w:r>
          </w:p>
        </w:tc>
      </w:tr>
      <w:tr w:rsidR="001F4F96" w:rsidRPr="00C830FB" w:rsidTr="001F4F96">
        <w:trPr>
          <w:cnfStyle w:val="000000100000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Vocal Quality </w:t>
            </w:r>
          </w:p>
        </w:tc>
        <w:tc>
          <w:tcPr>
            <w:tcW w:w="1362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Speaks loudly and clearly with a variety of pitch and rhythm. </w:t>
            </w:r>
          </w:p>
        </w:tc>
        <w:tc>
          <w:tcPr>
            <w:tcW w:w="1114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Speaks loud enough, but lacks clarity or variety in either pitch or rhythm. </w:t>
            </w:r>
          </w:p>
        </w:tc>
        <w:tc>
          <w:tcPr>
            <w:tcW w:w="1073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Speaks too softly or unclearly and lacks variety in pitch or volume, </w:t>
            </w:r>
          </w:p>
        </w:tc>
        <w:tc>
          <w:tcPr>
            <w:tcW w:w="866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Cannot be heard by the audience, or speaks too fast or monotone. </w:t>
            </w:r>
          </w:p>
        </w:tc>
      </w:tr>
      <w:tr w:rsidR="001F4F96" w:rsidRPr="00C830FB" w:rsidTr="001F4F96">
        <w:trPr>
          <w:cnfStyle w:val="000000010000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Language Usage </w:t>
            </w:r>
          </w:p>
        </w:tc>
        <w:tc>
          <w:tcPr>
            <w:tcW w:w="1362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language that enhances understanding with very few urns and ahs. </w:t>
            </w:r>
          </w:p>
        </w:tc>
        <w:tc>
          <w:tcPr>
            <w:tcW w:w="1114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clear language with some urns and ahs. </w:t>
            </w:r>
          </w:p>
        </w:tc>
        <w:tc>
          <w:tcPr>
            <w:tcW w:w="1073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language that is awkward and/or relies on numerous urns and ahs. </w:t>
            </w:r>
          </w:p>
        </w:tc>
        <w:tc>
          <w:tcPr>
            <w:tcW w:w="866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01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language that is confusing and filled with urns and ahs. </w:t>
            </w:r>
          </w:p>
        </w:tc>
      </w:tr>
      <w:tr w:rsidR="001F4F96" w:rsidRPr="00C830FB" w:rsidTr="001F4F96">
        <w:trPr>
          <w:cnfStyle w:val="000000100000"/>
          <w:trHeight w:val="709"/>
        </w:trPr>
        <w:tc>
          <w:tcPr>
            <w:cnfStyle w:val="001000000000"/>
            <w:tcW w:w="585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>Visuals/</w:t>
            </w: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Technical </w:t>
            </w:r>
          </w:p>
        </w:tc>
        <w:tc>
          <w:tcPr>
            <w:tcW w:w="1362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visuals or technology that enhanced the speech. </w:t>
            </w:r>
          </w:p>
        </w:tc>
        <w:tc>
          <w:tcPr>
            <w:tcW w:w="1114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visuals or technology that relate to the speech. </w:t>
            </w:r>
          </w:p>
        </w:tc>
        <w:tc>
          <w:tcPr>
            <w:tcW w:w="1073" w:type="pct"/>
            <w:hideMark/>
          </w:tcPr>
          <w:p w:rsidR="001F4F96" w:rsidRPr="00C830FB" w:rsidRDefault="001F4F96" w:rsidP="00C830FB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Uses visuals or technology that distract from the speech. </w:t>
            </w:r>
          </w:p>
        </w:tc>
        <w:tc>
          <w:tcPr>
            <w:tcW w:w="866" w:type="pct"/>
            <w:hideMark/>
          </w:tcPr>
          <w:p w:rsidR="001F4F96" w:rsidRPr="00C830FB" w:rsidRDefault="001F4F96" w:rsidP="001F4F96">
            <w:pPr>
              <w:spacing w:before="100" w:beforeAutospacing="1" w:after="240"/>
              <w:cnfStyle w:val="000000100000"/>
              <w:rPr>
                <w:rFonts w:ascii="Times New Roman" w:eastAsia="Times New Roman" w:hAnsi="Times New Roman" w:cs="Times New Roman"/>
                <w:szCs w:val="24"/>
              </w:rPr>
            </w:pPr>
            <w:r w:rsidRPr="00C830FB">
              <w:rPr>
                <w:rFonts w:ascii="Times New Roman" w:eastAsia="Times New Roman" w:hAnsi="Times New Roman" w:cs="Times New Roman"/>
                <w:sz w:val="18"/>
                <w:szCs w:val="18"/>
              </w:rPr>
              <w:t>Visuals and/or technology were not visible to the audience.</w:t>
            </w:r>
          </w:p>
        </w:tc>
      </w:tr>
    </w:tbl>
    <w:p w:rsidR="002B6058" w:rsidRPr="00B07AEA" w:rsidRDefault="001F4F96" w:rsidP="001F4F96">
      <w:pPr>
        <w:jc w:val="center"/>
        <w:rPr>
          <w:rFonts w:ascii="Times New Roman" w:hAnsi="Times New Roman" w:cs="Times New Roman"/>
          <w:sz w:val="72"/>
          <w:szCs w:val="72"/>
        </w:rPr>
      </w:pPr>
      <w:r w:rsidRPr="00B07AEA">
        <w:rPr>
          <w:rFonts w:ascii="Times New Roman" w:hAnsi="Times New Roman" w:cs="Times New Roman"/>
          <w:sz w:val="72"/>
          <w:szCs w:val="72"/>
        </w:rPr>
        <w:t>/</w:t>
      </w:r>
      <w:r w:rsidR="00AD466B">
        <w:rPr>
          <w:rFonts w:ascii="Times New Roman" w:hAnsi="Times New Roman" w:cs="Times New Roman"/>
          <w:sz w:val="72"/>
          <w:szCs w:val="72"/>
        </w:rPr>
        <w:t>27</w:t>
      </w:r>
    </w:p>
    <w:sectPr w:rsidR="002B6058" w:rsidRPr="00B07AEA" w:rsidSect="00C830FB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C06" w:rsidRDefault="005B3C06" w:rsidP="00C830FB">
      <w:pPr>
        <w:spacing w:after="0" w:line="240" w:lineRule="auto"/>
      </w:pPr>
      <w:r>
        <w:separator/>
      </w:r>
    </w:p>
  </w:endnote>
  <w:endnote w:type="continuationSeparator" w:id="0">
    <w:p w:rsidR="005B3C06" w:rsidRDefault="005B3C06" w:rsidP="00C8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C06" w:rsidRDefault="005B3C06" w:rsidP="00C830FB">
      <w:pPr>
        <w:spacing w:after="0" w:line="240" w:lineRule="auto"/>
      </w:pPr>
      <w:r>
        <w:separator/>
      </w:r>
    </w:p>
  </w:footnote>
  <w:footnote w:type="continuationSeparator" w:id="0">
    <w:p w:rsidR="005B3C06" w:rsidRDefault="005B3C06" w:rsidP="00C8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F96" w:rsidRPr="001F4F96" w:rsidRDefault="00AD466B" w:rsidP="001F4F96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Name</w:t>
    </w:r>
    <w:r w:rsidR="001F4F96" w:rsidRPr="001F4F96">
      <w:rPr>
        <w:rFonts w:ascii="Times New Roman" w:hAnsi="Times New Roman" w:cs="Times New Roman"/>
      </w:rPr>
      <w:t xml:space="preserve">:  </w:t>
    </w:r>
  </w:p>
  <w:p w:rsidR="001F4F96" w:rsidRPr="001F4F96" w:rsidRDefault="001F4F96" w:rsidP="001F4F96">
    <w:pPr>
      <w:pStyle w:val="Header"/>
      <w:rPr>
        <w:rFonts w:ascii="Times New Roman" w:hAnsi="Times New Roman" w:cs="Times New Roman"/>
      </w:rPr>
    </w:pPr>
    <w:r w:rsidRPr="001F4F96">
      <w:rPr>
        <w:rFonts w:ascii="Times New Roman" w:hAnsi="Times New Roman" w:cs="Times New Roman"/>
      </w:rPr>
      <w:t xml:space="preserve">Section: </w:t>
    </w:r>
  </w:p>
  <w:p w:rsidR="001F4F96" w:rsidRPr="001F4F96" w:rsidRDefault="001F4F96" w:rsidP="001F4F96">
    <w:pPr>
      <w:pStyle w:val="Header"/>
      <w:rPr>
        <w:rFonts w:ascii="Times New Roman" w:hAnsi="Times New Roman" w:cs="Times New Roman"/>
      </w:rPr>
    </w:pPr>
    <w:r w:rsidRPr="001F4F96">
      <w:rPr>
        <w:rFonts w:ascii="Times New Roman" w:hAnsi="Times New Roman" w:cs="Times New Roman"/>
      </w:rPr>
      <w:t xml:space="preserve">Product:   </w:t>
    </w:r>
  </w:p>
  <w:p w:rsidR="001F4F96" w:rsidRPr="001F4F96" w:rsidRDefault="001F4F96" w:rsidP="001F4F96">
    <w:pPr>
      <w:pStyle w:val="Header"/>
      <w:jc w:val="center"/>
      <w:rPr>
        <w:rFonts w:ascii="Times New Roman" w:hAnsi="Times New Roman" w:cs="Times New Roman"/>
      </w:rPr>
    </w:pPr>
    <w:r w:rsidRPr="001F4F96">
      <w:rPr>
        <w:rFonts w:ascii="Times New Roman" w:hAnsi="Times New Roman" w:cs="Times New Roman"/>
      </w:rPr>
      <w:t>CCS Project</w:t>
    </w:r>
  </w:p>
  <w:p w:rsidR="00C830FB" w:rsidRPr="001F4F96" w:rsidRDefault="001F4F96" w:rsidP="001F4F96">
    <w:pPr>
      <w:pStyle w:val="Header"/>
      <w:jc w:val="center"/>
      <w:rPr>
        <w:rFonts w:ascii="Times New Roman" w:hAnsi="Times New Roman" w:cs="Times New Roman"/>
      </w:rPr>
    </w:pPr>
    <w:r w:rsidRPr="001F4F96">
      <w:rPr>
        <w:rFonts w:ascii="Times New Roman" w:hAnsi="Times New Roman" w:cs="Times New Roman"/>
      </w:rPr>
      <w:t>Presentation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830FB"/>
    <w:rsid w:val="000B4D14"/>
    <w:rsid w:val="001A3D18"/>
    <w:rsid w:val="001F4F96"/>
    <w:rsid w:val="00224856"/>
    <w:rsid w:val="002B6058"/>
    <w:rsid w:val="003E7853"/>
    <w:rsid w:val="00416AB4"/>
    <w:rsid w:val="0042171A"/>
    <w:rsid w:val="005B3C06"/>
    <w:rsid w:val="0094136E"/>
    <w:rsid w:val="00AD466B"/>
    <w:rsid w:val="00B07AEA"/>
    <w:rsid w:val="00C8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3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C83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0FB"/>
  </w:style>
  <w:style w:type="paragraph" w:styleId="Footer">
    <w:name w:val="footer"/>
    <w:basedOn w:val="Normal"/>
    <w:link w:val="FooterChar"/>
    <w:uiPriority w:val="99"/>
    <w:semiHidden/>
    <w:unhideWhenUsed/>
    <w:rsid w:val="00C830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0FB"/>
  </w:style>
  <w:style w:type="table" w:styleId="MediumShading1-Accent4">
    <w:name w:val="Medium Shading 1 Accent 4"/>
    <w:basedOn w:val="TableNormal"/>
    <w:uiPriority w:val="63"/>
    <w:rsid w:val="001F4F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Loyalsock Township School Distrcit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5</cp:revision>
  <cp:lastPrinted>2009-09-22T16:24:00Z</cp:lastPrinted>
  <dcterms:created xsi:type="dcterms:W3CDTF">2009-09-22T16:21:00Z</dcterms:created>
  <dcterms:modified xsi:type="dcterms:W3CDTF">2010-02-17T13:33:00Z</dcterms:modified>
</cp:coreProperties>
</file>